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2024年中央改善普通高中学校办学条件补助资金预算[第二批]的通知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吉木萨尔县第一中学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吉木萨尔县第一中学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刘栋</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第一中学现存在学生人数持续增加，办学条件相对薄弱等现状，根据《县一中昌州财教[2024]22号关于下达2024年中央改善普通高中学校办学条件补助资金预算[第二批]的通知》等相关教育资金支持政策文件，为了提高学校教育教学硬件水平，解决教学设施陈旧、教学空间不足等问题，特设立“2024年中央改善普通高中学校办学条件补助资金”项目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（1）项目名称：2024年中央改善普通高中学校办学条件补助资金项目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实施内容为改善普通高中学校办学条件，项目总投资616万元，项目计划于2024年12月完成，通过本项目的实施，进一步改善普通高中学校办学条件，提升教育质量和学生学习体验，待项目实施完成，争取受益学生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实施主体：吉木萨尔县第一中学。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初学校根据普通高中办学条件标准综合评估教育教学硬件水平，积极上报申请中央改善普通高中学校办学条件补助资金项目，项目申报成功后通过公开招投标，在提高经济效益保证项目质量的前提下积极实施项目，从项目勘察设计、建设标准、计划安排、工程施工、竣工验收直到项目建成投入使用等一系列工作，学校都积极谋划、主动作为、强化落实，明确目标、责任到人，最终于2024年12月高质量完成所有申报项目，补助资金得到合理使用，极大改善我校办学条件，为提升教育质量和学生学习环境奠定强有力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提高受教育者素质，这是现代学校的最基本职能；二是培养现代社会的劳动者和各级各类专门人才，服务于社会的发展。三是文化的传承与创新，人类文化需要学校教育不断的积累，保存、筛选、更新和创造；四是开展科学研究推进教育的发展；五是提供社会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现代学校着眼于社会的需要，为社会的发展与进步提供各种可能的服务。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 教务处、德育处、综治办、总务处、团委、信息办。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本项目预算安排总额为616.00万元，资金来源为本级部门预算其中：财政资金616.00万元，其他资金0.00万元，2024年实际收到预算资金616.00万元，预算资金到位率为100%。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截至2024年12月31日，本项目实际支付资金616.00万元，预算执行率100%。本项目资金主要用于支付采购办学设施费用418.00万元、改善办学条件维修费用198.00万元。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内容为改善普通高中学校办学条件，项目总投资616万元，项目计划于2024年12月完成，通过本项目的实施，进一步改善普通高中学校办学条件，提升教育质量和学生学习体验，待项目实施完成，争取受益学生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“委托采购单位数量”指标，预期指标值为“大于等于14家”；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“委托维修单位数量”指标，预期指标值为“大于等于5家”；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“保障校舍面积”指标，预期指标值为“大于等于66292平方米”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“维修质量验收合格率”指标，预期指标值为“等于100%”；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“改善办学条件资金支付及时率”指标，预期指标值为“等于100%”；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“采购办学设施金额”指标，预期指标值为“小于等于418万元”；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“改善办学条件维修金额”指标，预期指标值为“小于等于198万元”；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“改善普通高中办学条件”指标，预期指标值为“有效改善”；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“学校正常运转率”指标，预期指标值为“等于100%”；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“受益学生满意度”指标，预期指标值为“大于等于95%”。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改善普通高中学校办学条件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改善普通高中学校办学条件补助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史光清（评价小组组长）：主要负责项目策划和监督，全面负责项目绩效评价报告的最终质量，对评价人员出具的最终报告质量进行复核，确保评估结果的客观性；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吴松（评价小组组员）：主要负责资料的收集，取证、数据统计分析；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魏健霞（评价小组组员）：主要负责项目报告的制定，指标的研判，数据分析及报告撰写。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2024年中央改善普通高中学校办学条件补助资金项目的实施，圆满完成了既定产出目标，充分释放社会效益、教育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8个，满分指标8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行业发展规划和政策要求；根据《财政资金直接支付申请书》，本项目资金性质为“公共财政预算”功能分类为“普通高中”经济分类为“办公费”、“维修（护）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县一中昌州财教[2024]22号关于下达2024年中央改善普通高中学校办学条件补助资金预算[第二批]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本项目主要实施内容为改善普通高中学校办学条件，项目总投资616万元，项目计划于2024年12月完成，通过本项目的实施，进一步改善普通高中学校办学条件，提升教育质量和学生学习体验，待项目实施完成，争取受益学生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②该项目实际工作内容为：改善普通高中学校办学条件，项目总投资616万元。绩效目标与实际工作内容一致，两者具有相关性。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改善普通高中学校办学条件的预期目标，达到改善普通高中学校学校办学条件，提升教育质量和学生学习体验，受益学生满意度达到97.33%，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④该项目批复的预算金额为616.00万元，《项目支出绩效目标表》中预算金额为616.00万元，预算确定的项目资金与预算确定的项目投资额相匹配。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10个，定性指标1个，指标量化率为90.91%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委托采购单位数量”“委托维修单位数量”“保障校舍面积”，三级指标的年度指标值与年度绩效目标中任务数一致，已设置时效指标“改善办学条件资金支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内容为吉木萨尔县第一中学2024年中央改善普通高中学校办学条件补助资金项目，项目实际内容为吉木萨尔县第一中学2024年中央改善普通高中学校办学条件补助资金项目，预算申请与《吉木萨尔县第一中学2024年中央改善普通高中学校办学条件补助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616.00万元，我单位在预算申请中严格按照项目实施内容及测算标准进行核算，其中：采购办学设施费用418.00万元、改善办学条件维修费用198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县一中昌州财教[2024]22号关于下达2024年中央改善普通高中学校办学条件补助资金预算[第二批]的通知为依据进行资金分配，预算资金分配依据充分。根据县一中昌州财教[2024]22号关于下达2024年中央改善普通高中学校办学条件补助资金预算[第二批]的通知，本项目实际到位资金616.00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616.00万元，其中：财政安排资金616.00万元，其他资金0.00万元，实际到位资金616.00万元，资金到位率=（实际到位资金/预算资金）×100.00%=（616.00/616.00）×100.00%=100%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本项目实际支出资金616.00万元，预算执行率=（实际支出资金/实际到位资金）×100.00%=（616.00/616.00）×100.00%=100%；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得分=（实际完成率-60.00%）/（1-60.00%）×100=100%×5.00=5.00分。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第一中学资金管理办法》《吉木萨尔县第一中学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第一中学资金管理办法》、《吉木萨尔县第一中学收支业务管理制度》、《吉木萨尔县第一中学政府采购业务管理制度》、《吉木萨尔县第一中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第一中学办法》、《吉木萨尔县第一中学管理制度》、《吉木萨尔县第一中学采购业务管理制度》、《吉木萨尔县第一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中央改善普通高中学校办学条件补助资金项目工作领导小组，由刘栋任组长，负责项目的组织工作；王建军任副组长，负责项目的实施工作；组员包括：俞天江和卢新林，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项目产出类指标由2个二级指标和8个三级指标构成，权重分30.00分，实际得分30.00分。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“委托采购单位数量”指标：预期指标值为“大于等于14家”，实际完成指标值为“等于14”，指标完成率为100.00%。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“委托维修单位数量”指标：预期指标值为“大于等于5家”，实际完成指标值为“等于5家”，指标完成率为100%。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“保障校舍面积”指标：预期指标值为“大于等于66292平方米”，实际完成指标值为“等于66292平方米”，指标完成率为100%。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“维修质量验收合格率”指标：预期指标值为“等于100%”，实际完成指标值为“等于100%”，指标完成率为100%。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“改善办学条件资金支付及时率”指标：预期指标值为“等于100%”，实际完成指标值为“等于100%”，指标完成率为100%。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“采购办学设施金额”指标：预期指标值为“小于等于418.00万元”，实际完成指标值为“等于418.00万元”，指标完成率为100%。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“改善办学条件维修金额”指标：预期指标值为“小于等于198.00万元”，实际完成指标值为“等于198.00万元”，指标完成率为100%。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“改善普通高中办学条件”指标：预期指标值为“有效改善”，实际完成指标值为“有效改善”，指标完成率为100.00%。达成改善普通高中办学条件的效益。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“学校正常运转率”指标：预期指标值为“等于100%”，实际完成指标值为“等于100%”，指标完成率为100.00%。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“受益学生满意度”指标：预期指标值为“大于等于95%”，实际完成指标值为“等于97.33%”，指标完成率为100%。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精细项目规划：项目启动前，组建专业团队深入调研学校实际需求，依据调研结果科学制定项目实施方案，明确各阶段任务、时间节点与责任主体，确保项目推进有条不紊。例如，在确定采购设施清单时，与一线教师、后勤人员充分沟通，精准匹配教学与管理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资金管理：建立健全资金管理制度，实行专款专用。对资金使用全程监控，定期开展财务审计。资金支出严格按照预算执行，杜绝超支、挪用现象。如采购环节，通过公开招标、议价等方式降低成本，确保每一笔资金都花在刀刃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过程监督：成立专门监督小组，对项目建设全流程监督。定期检查施工进度、质量及资金使用情况，及时发现并解决问题。利用信息化手段，建立项目管理平台，实时更新项目进展，便于各方及时掌握动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供应商供货延迟：部分采购设备和物资未能按时交付，影响项目整体进度。原因在于前期对供应商评估不够全面，虽考察了其资质和价格，但对生产能力、物流配送等方面了解不足。同时，合同中关于交货时间的违约条款不够细化，约束力度不够，导致供应商未能严格履行交货承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施工协调难度大：在维修施工过程中，不同施工队伍之间协调配合存在问题，出现工序衔接不畅、重复施工等情况。这主要是由于施工管理团队统筹能力不足，在施工计划制定和现场调度方面缺乏经验。各施工队伍之间缺乏有效沟通机制，信息传递不及时、不准确，导致施工过程混乱。</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优化供应商管理：完善供应商遴选机制，除考察基本资质和价格外，深入评估其生产规模、物流能力、售后服务等。建立供应商动态评价体系，定期考核，对表现不佳的供应商及时清退。在合同中明确交货时间、违约责任等关键条款，加大违约惩处力度，保障物资按时供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提升施工管理水平：选拔具备丰富管理经验和专业知识的人员组建施工管理团队，加强对施工计划制定、现场调度等方面的培训。建立高效沟通机制，利用项目管理软件、工作例会等方式，确保各施工队伍之间信息及时共享。制定详细施工工序流程，明确各队伍职责和衔接要求，避免重复施工和工序混乱。</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